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AC" w:rsidRPr="00D117AC" w:rsidRDefault="00D117AC" w:rsidP="00D117A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Образовательная программа</w:t>
      </w:r>
    </w:p>
    <w:p w:rsidR="00D117AC" w:rsidRPr="00D117AC" w:rsidRDefault="00232F74" w:rsidP="00D117A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Охлинской</w:t>
      </w:r>
      <w:proofErr w:type="spellEnd"/>
      <w:r w:rsidR="00D117AC" w:rsidRPr="00D117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средней общеобразовательной школы</w:t>
      </w:r>
    </w:p>
    <w:p w:rsidR="00D117AC" w:rsidRPr="00D117AC" w:rsidRDefault="005369FC" w:rsidP="00D117A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на 201</w:t>
      </w:r>
      <w:r w:rsidR="00B503E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-201</w:t>
      </w:r>
      <w:r w:rsidR="00B503EA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8</w:t>
      </w:r>
      <w:r w:rsidR="00D117AC" w:rsidRPr="00D117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учебный год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D117AC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232F74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</w:t>
      </w:r>
      <w:r w:rsidR="00B503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</w:t>
      </w:r>
      <w:r w:rsidR="00D117AC"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год</w:t>
      </w:r>
    </w:p>
    <w:p w:rsidR="00D117AC" w:rsidRPr="00D117AC" w:rsidRDefault="00D117AC" w:rsidP="00D117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5094DB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5094DB"/>
          <w:sz w:val="28"/>
          <w:szCs w:val="28"/>
          <w:lang w:eastAsia="ru-RU"/>
        </w:rPr>
        <w:t>Пояснительная записка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Образовательная программа  является основополагающим рабочим документом  школы, определяющий путь достижения образовательного стандарта, характеризующий специфику и особенности школы и одним из средств управления качеством образования.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соответствии с концепцией модернизации  российского образования 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цель (миссия)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</w:t>
      </w:r>
    </w:p>
    <w:p w:rsidR="00D117AC" w:rsidRPr="00D117AC" w:rsidRDefault="00232F74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учетом этого в 201</w:t>
      </w:r>
      <w:r w:rsidR="00B5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B50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D117AC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</w:t>
      </w:r>
      <w:proofErr w:type="gramStart"/>
      <w:r w:rsidR="00D117AC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 МКОУ</w:t>
      </w:r>
      <w:proofErr w:type="gramEnd"/>
      <w:r w:rsidR="00D117AC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7AC"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ставит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учебно-воспитательного процесса на формирование социально-адаптированной личности.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школы: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доступного качественного образования. В </w:t>
      </w:r>
      <w:proofErr w:type="spellStart"/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УВП.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самоуправления и гражданско-патриотического воспитания.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начального общего  образования являются: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учиться.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основного общего  образования являются: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обеспечение освоения обучающимися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общеобразовательных  программ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основного общего образования,  создание условий для становления и формирования личности обучающегося, его склонностей,   интересов и способностей к социальному самоопределению.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 среднего (полного) общего  образования являются: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Образовательная программа школы  предназначена удовлетворить потребности: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учащихся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общества и государства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 прикладные задачи;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вузов и средне-специальных учебных заведений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предпринимателей  и рынка труда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притоке новых ресурсов;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выпускника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социальной адаптации.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Нормативно-правовой базой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являются: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 РФ «Об образовании»;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Нормативные документы МО и науки РФ;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Конвенция о правах ребенка;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Типовое положение об общеобразовательном учреждении;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и локальные акты школы;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Примерные основные  образовательные  программы всех видов ступеней школьного  образования;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 Примерные учебные предметные программы, курсы;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Лицензия школы;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Нормативные до</w:t>
      </w:r>
      <w:r w:rsidR="00DB36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кументы МО республика 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Гигиенические требования к условиям обучения в образовательных учреждениях     (СанПиН 2.4.2.2821-10).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разработке образовательной программы учтены:</w:t>
      </w:r>
    </w:p>
    <w:p w:rsidR="00DB36F1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возможности образовательной среды школы: музей села, К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ДЦ, где функционирует библиоте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ка, кинозал, организована работа кружков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социально-кул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ьтурная среда </w:t>
      </w:r>
      <w:proofErr w:type="spellStart"/>
      <w:proofErr w:type="gramStart"/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музей, библиотеки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искусств, 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готовности учителей к реализации  образовательных программ: 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(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высшим образованием), 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высшей квалификационной категорией, 6 - с первой и 6 аттестованы на соответствие занимаемой должности,</w:t>
      </w:r>
      <w:r w:rsidR="006F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категории, 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со стажем работы более </w:t>
      </w:r>
      <w:r w:rsidR="00DB3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 учебного процесса: в школе созданы комфортные условия для участников образовательного процесса, работает 1 компьютерный класс (</w:t>
      </w:r>
      <w:r w:rsidR="006F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машин), всего в школе </w:t>
      </w:r>
      <w:r w:rsidR="006F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компьютеров,  из них 21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в образовательном процессе, </w:t>
      </w:r>
      <w:r w:rsidR="006F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 подключены к сети Интернет; спортивный зал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17AC" w:rsidRPr="00D117AC" w:rsidRDefault="00D117AC" w:rsidP="00D117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определяет: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учебно-методическую базу реализации учебных программ.</w:t>
      </w:r>
    </w:p>
    <w:p w:rsidR="00D117AC" w:rsidRPr="00D117AC" w:rsidRDefault="00D117AC" w:rsidP="00D117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</w:t>
      </w: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регламентирует</w:t>
      </w: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условия освоения образовательной программы;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диагностические процедуры для объективного поэтапного учета образовательных достижений учащихся;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организационно-педагогические условия реализации программ общего и дополнительного образования.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Обеспечивая вариативность обучения и свободу реализации творческих концепций учителя, образовательная программа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позволяет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уровень образования, достаточный для успешной социализации. 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условием эффективности обучения и обеспечения его вариативности является: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широкой образовательной подготовки, ядро которой является общей частью всех учебных программ;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необходимых условий для развития личностной мотивации, обеспечивающей развитие когнитивных и креативных способностей учащихся;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современных образовательных технологий;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широкое развитие сети внеклассной работы;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D117AC" w:rsidRPr="00D117AC" w:rsidRDefault="00D117AC" w:rsidP="00D117A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МКОУ </w:t>
      </w:r>
      <w:proofErr w:type="spellStart"/>
      <w:r w:rsidR="0023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Охлинской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СОШ, реализующей программы общего образования</w:t>
      </w:r>
      <w:r w:rsidRPr="00D117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на основе: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МО РФ от 09.03.04г.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МО РФ от 05.03.04г. № 1089 «Об утверждении федерального компонента государственного стандарта образования», 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исьмо М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РФ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от 19.04.2011 №03-235 «О введении федерального государственного образовательного стандарта общего образования»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 Министерства образования, науки и инновационной политики Новосибирской области от 23.05.2011 №985 «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Об утверждении регионального базисного учебного плана для государственных и муниципальных  общеобразовательных учреждений Новосибирской области, реализующих программы общего образования,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на 2011- 2012 учебный год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МО РФ от 30.08.2011 № 889 «О внесении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</w:t>
      </w:r>
      <w:r w:rsidRPr="00D117A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Российской Федерации, реализующих программы общего образования».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Приказа департамента образования </w:t>
      </w:r>
      <w:r w:rsidR="006F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</w:t>
      </w:r>
      <w:proofErr w:type="gramStart"/>
      <w:r w:rsidR="006F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Дагестан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</w:t>
      </w:r>
      <w:proofErr w:type="gramEnd"/>
      <w:r w:rsidR="006F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комплексного курса «Основы религиозных культур и светской этики».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"Санитарно-эпидемиологических требований к условиям и организации обучения в общеобразовательных учреждениях"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2.4.2.2821-10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утвержденных Главным санитарным врачом Российской Федерации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декабря 2010 г. N 189 г.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зарегистрированных в Минюсте РФ 3.03.2011 № 19993.</w:t>
      </w:r>
    </w:p>
    <w:p w:rsidR="00D117AC" w:rsidRPr="00D117AC" w:rsidRDefault="00D117AC" w:rsidP="00D117AC">
      <w:pPr>
        <w:spacing w:before="30" w:after="3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3 классах, первого поколения в 4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5-9-кл и 10-11 классов, а также ведение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предпрофильной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подготовки в 9-ом классе и базовый уровень в 10-11 классах.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Составной частью  рабочего учебного плана является календарно – годовой график организации учебно-воспитательного процесса на  предстоящий  учебный год, согласованного с учредителем.  В нем отражается  начало и окончание учебного года в различных классах; его  продолжительность в учебных неделях; обозначается  число учебных дней в неделю, определяются учебные периоды - четверти, полугодия, каникулы, представляющий в 201</w:t>
      </w:r>
      <w:r w:rsidR="006F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-201</w:t>
      </w:r>
      <w:r w:rsidR="006F5E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 следующий вид: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830"/>
        <w:gridCol w:w="2848"/>
        <w:gridCol w:w="1741"/>
      </w:tblGrid>
      <w:tr w:rsidR="00D117AC" w:rsidRPr="00D117AC" w:rsidTr="00D117AC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Наименование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Продолжит.</w:t>
            </w:r>
          </w:p>
        </w:tc>
      </w:tr>
      <w:tr w:rsidR="00D117AC" w:rsidRPr="00D117AC" w:rsidTr="00D117AC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01.09.201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4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01.11.201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-10.11.201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- 3</w:t>
            </w:r>
            <w:r w:rsidR="006F5E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.12.201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6F5EF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F5E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III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.01.201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Дополнит. каникулы (1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267C6A" w:rsidP="00267C6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6F5E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.02.201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267C6A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.03.201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01.04.201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6F5EF6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четверть (1,9,11кл)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881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25.05.201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2-7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  <w:r w:rsidR="00881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.04.201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</w:t>
            </w:r>
            <w:r w:rsidR="00881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8814B0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8, 10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8814B0" w:rsidP="00D95E8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01</w:t>
            </w:r>
            <w:r w:rsidR="00D117AC" w:rsidRPr="008814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.04.201</w:t>
            </w:r>
            <w:r w:rsidR="00D95E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8814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30</w:t>
            </w:r>
            <w:r w:rsidR="00D117AC" w:rsidRPr="008814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  <w:r w:rsidR="00D117AC" w:rsidRPr="008814B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.20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95E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8814B0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</w:t>
            </w:r>
            <w:proofErr w:type="spellEnd"/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Экзамены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267C6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81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20.06.201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Детские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267C6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24.06.201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D117AC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Летние каникулы и отдых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267C6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31.08.201</w:t>
            </w:r>
            <w:r w:rsidR="00267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Предметом деятельности школы </w:t>
      </w: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является реализация общеобразовательных программ</w:t>
      </w:r>
      <w:r w:rsidRPr="00D117A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ступень – начальное общее образование (нормативный срок освоения 4 года);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ступень – основное общее образование (нормативный срок освоения 5 лет);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III ступень – среднее (полное) общее образование (нормативный срок освоения 2 года).       Содержание образовательных программ соответствует действующим государственным образовательным стандартам первого поколения. Школа обеспечивает преемственность образовательных   программ начального общего, основного общего и среднего (полного) общего образования, т.е. каждая последующая программа, базируется на предыдущей.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Школа самостоятельна в выборе системы оценок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формы, порядка и периодичности промежуточной аттестации обучающихся.  Текущий контроль успеваемости обучающихся школы осуществляется учителями по пятибалльной системе (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безотметочная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1классе), а система и порядок оценки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знаний обучающихся определяется Уставом и «Положение о текущем контроле успеваемости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  «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 о проведении промежуточного контроля в переводных классах», «Положение о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безотметочном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обучении» 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Обучающиеся, в полном объёме освоившие образовательную программу, переводятся в следующий класс по решению Педагогического совета. Освоение общеобразовательных программ основного общего,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 выпускников общеобразовательных учреждений, утверждаемой Министерством образования и науки РФ.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Порядок приёма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в школу определяется учредителем, Уставом школы и «Правила приема в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Учреждение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 Зачисление ребёнка в Школу осуществляется по  заявлению родителей (законных представителей) с предоставлением необходимых документов.  В первый класс принимаются дети, которым исполняется шесть лет и шесть месяцев до 1 сентября текущего года, при отсутствии противопоказаний по состоянию здоровья. Зачисление детей оформляется приказом директора школы. На каждого учащегося заводится личное дело установленного образца. Школа знакомит поступающего на обучение и его родителей (законных представителей) с Уставом и другими учредительными документами, регламентирующими организацию образовательного процесса.</w:t>
      </w:r>
    </w:p>
    <w:p w:rsidR="00D117AC" w:rsidRPr="00D117AC" w:rsidRDefault="00D117AC" w:rsidP="00D117AC">
      <w:pPr>
        <w:spacing w:before="30" w:after="3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Качество образования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образования: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 Качество основных видов деятельности. Возможности и ресурсы.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учебного процесса;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методический потенциал;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организация воспитательного процесса;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содержание образования;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материально-финансовые условия;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потенциал педагогических кадров;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управление образовательным учреждением и образовательным процессом.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Качество результатов деятельности. 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обученность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и выпускников; 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воспитанность учащихся и выпускников школы;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личностные достижения педагогов;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результаты совершенствования образовательного процесса; 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достижения школы; уровень её влияния на общество, другие образовательные системы - выполнение учебного плана и других запланированных мероприятий; </w:t>
      </w:r>
    </w:p>
    <w:p w:rsidR="00D117AC" w:rsidRPr="00D117AC" w:rsidRDefault="00D117AC" w:rsidP="00D117AC">
      <w:pPr>
        <w:spacing w:before="30" w:after="30" w:line="240" w:lineRule="auto"/>
        <w:ind w:left="426" w:hanging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социальная эффективность деятельности школы. 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Важную роль в оценке качества образования играют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мониторинговые исследования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осуществляются с учётом основных циклов функционирования школы (учебная четверть, полугодие, учебный год); внедренческих циклов, жизненных циклов образовательной концепции и программы развития; основных этапов школьного образования (начальная, основная, средняя школа).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 </w:t>
      </w:r>
    </w:p>
    <w:p w:rsidR="00D117AC" w:rsidRPr="00D117AC" w:rsidRDefault="00D117AC" w:rsidP="00D117AC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статистических данных;</w:t>
      </w:r>
    </w:p>
    <w:p w:rsidR="00D117AC" w:rsidRPr="00D117AC" w:rsidRDefault="00D117AC" w:rsidP="00D117AC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D117AC" w:rsidRPr="00D117AC" w:rsidRDefault="00D117AC" w:rsidP="00D117AC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экспертное оценивание;</w:t>
      </w:r>
    </w:p>
    <w:p w:rsidR="00D117AC" w:rsidRPr="00D117AC" w:rsidRDefault="00D117AC" w:rsidP="00D117AC">
      <w:pPr>
        <w:tabs>
          <w:tab w:val="left" w:pos="707"/>
        </w:tabs>
        <w:spacing w:after="0" w:line="240" w:lineRule="auto"/>
        <w:ind w:left="707" w:hanging="2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·      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заключения, решения и оценки официальных структур управления муниципального, регионального, федерального уровней.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D117AC" w:rsidRPr="00D117AC" w:rsidRDefault="00D117AC" w:rsidP="00D117A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Учителями по каждому предмету разрабатываются рабочие программы</w:t>
      </w:r>
      <w:r w:rsidRPr="00D1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содержащие: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лист;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пояснительную записку;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стандарта общего образования по предмету;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уровню подготовки по данному предмету по завершении освоения каждого этапа и программы в целом;</w:t>
      </w:r>
    </w:p>
    <w:p w:rsidR="00D117AC" w:rsidRPr="00D117AC" w:rsidRDefault="00D117AC" w:rsidP="00D117AC">
      <w:pPr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Symbol" w:hAnsi="Times New Roman" w:cs="Times New Roman"/>
          <w:color w:val="333333"/>
          <w:sz w:val="28"/>
          <w:szCs w:val="28"/>
          <w:lang w:eastAsia="ru-RU"/>
        </w:rPr>
        <w:t xml:space="preserve">·       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образовательной программы, включая тематику практических занятий по предме</w:t>
      </w:r>
      <w:bookmarkStart w:id="1" w:name="_Toc191964598"/>
      <w:bookmarkEnd w:id="1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ту.</w:t>
      </w:r>
    </w:p>
    <w:p w:rsidR="00D117AC" w:rsidRPr="00D117AC" w:rsidRDefault="00D117AC" w:rsidP="00D117AC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Учебный план МКОУ </w:t>
      </w:r>
      <w:proofErr w:type="spellStart"/>
      <w:r w:rsidR="008814B0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Охлинская</w:t>
      </w:r>
      <w:proofErr w:type="spellEnd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СОШ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 адресована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 программа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8"/>
        <w:gridCol w:w="4687"/>
      </w:tblGrid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8814B0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6</w:t>
            </w:r>
            <w:r w:rsidR="00D117AC" w:rsidRPr="00D117AC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hi-IN" w:bidi="hi-IN"/>
              </w:rPr>
              <w:t>,5 – 10 лет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1-4 группы здоровья, отсутствие медицинских противопоказаний для обучения в общеобразовательной </w:t>
            </w: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lastRenderedPageBreak/>
              <w:t>школы,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lastRenderedPageBreak/>
              <w:t>Уровень готовности к освоению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школьная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заявительный порядок (в соответствии с правилами приема )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 года</w:t>
            </w:r>
          </w:p>
        </w:tc>
      </w:tr>
    </w:tbl>
    <w:p w:rsidR="00D117AC" w:rsidRPr="00D117AC" w:rsidRDefault="00D117AC" w:rsidP="00D117A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Первая ступень общего образования</w:t>
      </w: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сложившееся, самоценное, самостоятельное и обязательное звено в системе непрерывного и общего образования.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выпускника начальной школы качества, как учебная и речевая деятельность,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D117AC" w:rsidRPr="00D117AC" w:rsidRDefault="00D117AC" w:rsidP="008814B0">
      <w:pPr>
        <w:adjustRightInd w:val="0"/>
        <w:spacing w:before="30"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план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разработан н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а основе  Регионального базисного учебного плана общеобразовательных учреждений Новосибирской области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 на 4-летний нормативный срок освоения образовательных программ основного общего образования. Продолжительность учебного года в 4 классе – 34 учебные недели.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Режим работы: начало занятий - </w:t>
      </w:r>
      <w:r w:rsidR="008814B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14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.00, продолжительность урока  - 45 мин с обязательным проведением двух физкультминуток на уроке по 1,5 - 2 мин каждая, продолжительность перемен между уроками - 10 мин, большие перемены:  15 мин после второго и третьего урока с обязательным выходом на улицу. </w:t>
      </w:r>
    </w:p>
    <w:p w:rsidR="00D117AC" w:rsidRPr="00D117AC" w:rsidRDefault="00D117AC" w:rsidP="00D117AC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стандарта.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ab/>
        <w:t xml:space="preserve">Обучение ведется в режиме </w:t>
      </w:r>
      <w:r w:rsidR="008814B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шести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дневной учебной недели.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Учебный предмет </w:t>
      </w: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«Окружающий мир (человек, природа, общество)»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изучается с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IV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 по </w:t>
      </w:r>
      <w:r w:rsidR="006E72EA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составлении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учителями начальных классов рабочих программ по данному предмету используются материалы государственного стандарта  первого поколения, а также примерные программы, основанные на нем.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i/>
          <w:color w:val="333333"/>
          <w:kern w:val="2"/>
          <w:sz w:val="28"/>
          <w:szCs w:val="28"/>
          <w:lang w:eastAsia="hi-IN" w:bidi="hi-IN"/>
        </w:rPr>
        <w:t>«Информатика и информационно-коммуникационные технологии (ИКТ)»,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направленные на обеспечение всеобщей компьютерной грамотности, изучаются в </w:t>
      </w:r>
      <w:r w:rsidR="006E72EA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8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6E72EA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11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 качестве учебного модуля, на что используется по одному часу на уроках предмета «Технология (Труд)».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4-ом классе в течение года  ведётся  курс «Основы религиозных культур и светской этики» в  количестве 34 часов.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целях сохранения и укрепления физического и психического здоровья обучающихся введен во всех классах третий час физической культуры.</w:t>
      </w:r>
    </w:p>
    <w:p w:rsidR="00D117AC" w:rsidRPr="00D117AC" w:rsidRDefault="00D117AC" w:rsidP="00D117AC">
      <w:pPr>
        <w:spacing w:before="30"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объем обязательного домашнего задания, определенный в региональном базисном учебном плане, включен в школьный учебный план и соответствует санитарно - эпидемиологическим правилам и нормативам.</w:t>
      </w:r>
    </w:p>
    <w:p w:rsidR="00D117AC" w:rsidRPr="00D117AC" w:rsidRDefault="00D117AC" w:rsidP="00D117AC">
      <w:pPr>
        <w:adjustRightInd w:val="0"/>
        <w:spacing w:before="30"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Начальное общее образование 4 класс</w:t>
      </w:r>
    </w:p>
    <w:p w:rsidR="00D117AC" w:rsidRPr="00D117AC" w:rsidRDefault="00D117AC" w:rsidP="00D117AC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(годовой план)</w:t>
      </w:r>
    </w:p>
    <w:p w:rsidR="00D117AC" w:rsidRPr="00D117AC" w:rsidRDefault="00D117AC" w:rsidP="00D117AC">
      <w:pPr>
        <w:adjustRightInd w:val="0"/>
        <w:spacing w:before="30" w:after="30" w:line="240" w:lineRule="auto"/>
        <w:ind w:left="1260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4"/>
        <w:gridCol w:w="2503"/>
      </w:tblGrid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IV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136 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F7119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1533A2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44395A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</w:tr>
      <w:tr w:rsidR="00D117AC" w:rsidRPr="00D117AC" w:rsidTr="00D117AC">
        <w:trPr>
          <w:cantSplit/>
          <w:trHeight w:val="362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6E72EA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 (Музыка и ИЗО)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6E72EA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 (Труд)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6E72EA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религиозных культур и светской этики*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</w:tr>
      <w:tr w:rsidR="00D117AC" w:rsidRPr="00D117AC" w:rsidTr="00D117AC">
        <w:trPr>
          <w:cantSplit/>
          <w:trHeight w:val="241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F76955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680</w:t>
            </w:r>
          </w:p>
        </w:tc>
      </w:tr>
      <w:tr w:rsidR="00D117AC" w:rsidRPr="00D117AC" w:rsidTr="00D117AC">
        <w:trPr>
          <w:cantSplit/>
          <w:trHeight w:val="604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Региональный (национально-региональный) компонент и компонен</w:t>
            </w:r>
            <w:r w:rsidR="00F76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 образовательного учреждения (6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-дневная учебная неделя)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117AC" w:rsidRPr="00D117AC" w:rsidTr="00D117AC">
        <w:trPr>
          <w:cantSplit/>
          <w:trHeight w:val="483"/>
          <w:jc w:val="center"/>
        </w:trPr>
        <w:tc>
          <w:tcPr>
            <w:tcW w:w="6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Предельно допустимая аудиторная</w:t>
            </w:r>
            <w:r w:rsidR="00F7695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учебная нагрузка при 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6E72EA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746</w:t>
            </w:r>
          </w:p>
        </w:tc>
      </w:tr>
    </w:tbl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Недельный учебный план (</w:t>
      </w:r>
      <w:r w:rsidR="00F769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-дневная неделя)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 класс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02"/>
        <w:gridCol w:w="6319"/>
        <w:gridCol w:w="12"/>
        <w:gridCol w:w="224"/>
        <w:gridCol w:w="2915"/>
        <w:gridCol w:w="224"/>
      </w:tblGrid>
      <w:tr w:rsidR="00D117AC" w:rsidRPr="00D117AC" w:rsidTr="000E5F21">
        <w:trPr>
          <w:gridAfter w:val="1"/>
          <w:wAfter w:w="224" w:type="dxa"/>
          <w:cantSplit/>
          <w:trHeight w:val="267"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keepNext/>
              <w:spacing w:before="120" w:after="120" w:line="240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Учебные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keepNext/>
              <w:spacing w:after="120" w:line="240" w:lineRule="atLeast"/>
              <w:ind w:right="4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117AC" w:rsidRPr="00D117AC" w:rsidTr="00F76955">
        <w:trPr>
          <w:gridBefore w:val="1"/>
          <w:gridAfter w:val="1"/>
          <w:wBefore w:w="34" w:type="dxa"/>
          <w:wAfter w:w="224" w:type="dxa"/>
          <w:cantSplit/>
          <w:jc w:val="center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F71196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0E5F21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F76955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0E5F21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0E5F21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Искусство (Музыка и ИЗО) 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(Труд) 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0E5F21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A310E4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Региональный (национально-региональный) компонент и компонент образовательного учреждения (</w:t>
            </w:r>
            <w:r w:rsidR="00A310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-дневная учебная неделя)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117AC" w:rsidRPr="00D117AC" w:rsidTr="000E5F21">
        <w:trPr>
          <w:gridAfter w:val="1"/>
          <w:wAfter w:w="224" w:type="dxa"/>
          <w:cantSplit/>
          <w:jc w:val="center"/>
        </w:trPr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Предельно допустимая а</w:t>
            </w:r>
            <w:r w:rsidR="00A310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удиторная учебная нагрузка при 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D117AC" w:rsidRPr="00D117AC" w:rsidTr="00F76955">
        <w:trPr>
          <w:jc w:val="center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117AC" w:rsidRPr="00D117AC" w:rsidRDefault="00D117AC" w:rsidP="00D117AC">
      <w:pPr>
        <w:keepNext/>
        <w:pageBreakBefore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Образовательная программа основного общего образования</w:t>
      </w:r>
    </w:p>
    <w:p w:rsidR="00D117AC" w:rsidRPr="00D117AC" w:rsidRDefault="00D117AC" w:rsidP="00D117AC">
      <w:pPr>
        <w:keepNext/>
        <w:widowControl w:val="0"/>
        <w:suppressAutoHyphens/>
        <w:spacing w:before="3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Toc191964602"/>
      <w:bookmarkEnd w:id="2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val="en-GB" w:eastAsia="hi-IN" w:bidi="hi-IN"/>
        </w:rPr>
        <w:t>II</w:t>
      </w: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ступень обучения </w:t>
      </w:r>
      <w:bookmarkStart w:id="3" w:name="_Toc191964603"/>
      <w:bookmarkEnd w:id="3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(5- 9 классы)</w:t>
      </w:r>
    </w:p>
    <w:p w:rsidR="00D117AC" w:rsidRPr="00D117AC" w:rsidRDefault="00D117AC" w:rsidP="00D117AC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Вторая ступень общего образования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117AC" w:rsidRPr="00D117AC" w:rsidRDefault="00D117AC" w:rsidP="00D117AC">
      <w:pPr>
        <w:adjustRightInd w:val="0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 для 5 – 9 классов ориентирован на 5-летний нормативный срок освоения образовательных программ основного общего образования и предусматривает для 5-7 классов – 35 учебных недель в год, для 8 класса – 36 учебных недель в год, для 9 класса -  </w:t>
      </w:r>
      <w:r w:rsidR="000E5F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учебных недель в год. Продолжительность урока – 45 минут.</w:t>
      </w:r>
    </w:p>
    <w:p w:rsidR="00D117AC" w:rsidRPr="00D117AC" w:rsidRDefault="00D117AC" w:rsidP="00D117AC">
      <w:pPr>
        <w:spacing w:before="3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Инвариантная часть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 призвана обеспечить достижение государственного стандарта основного общего образования и представлена следующими учебными предметами: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Русский язык, Иностранный язык, Математика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7 класса выделены два курса: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Алгебра, Геометрия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,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История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 7 класса выделены два курса: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История России, Всеобщая история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Обществознание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(включая экономику и право),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География, Природоведение, Физика, Биология, Искусство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(музыка, изо), </w:t>
      </w:r>
      <w:r w:rsidRPr="00D117A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Технология, Физическая культура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ind w:firstLine="7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Характеристика учащихся,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которым адресована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образовательная программа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начального общего образования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658"/>
      </w:tblGrid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0E5F21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11-15</w:t>
            </w:r>
            <w:r w:rsidR="00D117AC"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лет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1-4 группы здоровья, отсутствие медицинских противопоказаний для обучения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Комплектование 5 класса на основе 4-ого класса своей школы.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 лет</w:t>
            </w:r>
          </w:p>
        </w:tc>
      </w:tr>
    </w:tbl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Основное общее образование   (годовой план)</w:t>
      </w:r>
    </w:p>
    <w:p w:rsidR="00D117AC" w:rsidRPr="00D117AC" w:rsidRDefault="00D117AC" w:rsidP="00D117AC">
      <w:pPr>
        <w:adjustRightInd w:val="0"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42"/>
        <w:gridCol w:w="878"/>
        <w:gridCol w:w="810"/>
        <w:gridCol w:w="810"/>
        <w:gridCol w:w="760"/>
        <w:gridCol w:w="2400"/>
      </w:tblGrid>
      <w:tr w:rsidR="00D117AC" w:rsidRPr="00D117AC" w:rsidTr="00D117AC">
        <w:trPr>
          <w:trHeight w:val="240"/>
          <w:jc w:val="center"/>
        </w:trPr>
        <w:tc>
          <w:tcPr>
            <w:tcW w:w="3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Учебные предметы         </w:t>
            </w:r>
          </w:p>
        </w:tc>
        <w:tc>
          <w:tcPr>
            <w:tcW w:w="4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Количество часов в год    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VII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IX </w:t>
            </w: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240"/>
          <w:jc w:val="center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Федеральный компонент, региональный (национально – региональный компонент)*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612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Литература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0E5F2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язык(</w:t>
            </w:r>
            <w:r w:rsidR="000E5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E5F2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525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170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952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Информатика и ИКТ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340</w:t>
            </w:r>
          </w:p>
        </w:tc>
      </w:tr>
      <w:tr w:rsidR="00D117AC" w:rsidRPr="00D117AC" w:rsidTr="00ED3E03">
        <w:trPr>
          <w:trHeight w:val="36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 (включая экономику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право)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136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География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68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238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Природоведение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Физика  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Химия   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8B69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8B69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8B69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238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Искусство (Музыка и ИЗО)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170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17AC" w:rsidRPr="00D117AC" w:rsidTr="00ED3E03">
        <w:trPr>
          <w:trHeight w:val="36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Основы безопасности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жизнедеятель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ности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D3E03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117AC" w:rsidRPr="00D117AC" w:rsidTr="00ED3E03">
        <w:trPr>
          <w:trHeight w:val="24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Физическая культура            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D3E03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="00ED3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117AC" w:rsidRPr="00D117AC" w:rsidTr="00D117AC">
        <w:trPr>
          <w:trHeight w:val="240"/>
          <w:jc w:val="center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Региональный (национально –региональный) компонент**</w:t>
            </w:r>
          </w:p>
        </w:tc>
      </w:tr>
      <w:tr w:rsidR="00D117AC" w:rsidRPr="00D117AC" w:rsidTr="00ED3E03">
        <w:trPr>
          <w:trHeight w:val="269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Предмет с региональным содержанием на выбор ОУ</w:t>
            </w:r>
          </w:p>
          <w:p w:rsidR="00D117AC" w:rsidRPr="00D117AC" w:rsidRDefault="00D117AC" w:rsidP="00D117AC">
            <w:pPr>
              <w:adjustRightInd w:val="0"/>
              <w:spacing w:after="0" w:line="240" w:lineRule="auto"/>
              <w:ind w:left="639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Русский язык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269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Искусство родного края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386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выбора профессии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подготовка***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Мое профессиональное самоопределение и потребности рынка труда Новосибирской области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курсы по выбору (элективные курсы):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русский язык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математика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Всего часов на федеральный компонент и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 национально – региональный компоненты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3202D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9</w:t>
            </w:r>
            <w:r w:rsidR="00320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3202D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3202D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3202D1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3202D1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3202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782306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4896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-дневной неделе</w:t>
            </w: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Компонент образовательного учреждении (</w:t>
            </w:r>
            <w:r w:rsidR="004E71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-дневная неделя)</w:t>
            </w:r>
          </w:p>
          <w:p w:rsidR="00D117AC" w:rsidRPr="00D117AC" w:rsidRDefault="00D117AC" w:rsidP="00D117AC">
            <w:pPr>
              <w:spacing w:before="100" w:beforeAutospacing="1" w:after="0" w:line="240" w:lineRule="auto"/>
              <w:ind w:left="497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Symbol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      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</w:p>
          <w:p w:rsidR="00D117AC" w:rsidRPr="00D117AC" w:rsidRDefault="00D117AC" w:rsidP="00D117AC">
            <w:pPr>
              <w:spacing w:before="100" w:beforeAutospacing="1" w:after="0" w:line="240" w:lineRule="auto"/>
              <w:ind w:left="497" w:hanging="360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Symbol" w:hAnsi="Times New Roman" w:cs="Times New Roman"/>
                <w:color w:val="333333"/>
                <w:sz w:val="28"/>
                <w:szCs w:val="28"/>
                <w:lang w:eastAsia="ru-RU"/>
              </w:rPr>
              <w:t xml:space="preserve">·        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ED3E03">
        <w:trPr>
          <w:trHeight w:val="600"/>
          <w:jc w:val="center"/>
        </w:trPr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782306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Предельно допустимая аудиторная  учебная нагрузка при </w:t>
            </w:r>
            <w:r w:rsidR="007823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1015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1050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1120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1188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1122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5495 </w:t>
            </w:r>
          </w:p>
        </w:tc>
      </w:tr>
    </w:tbl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tabs>
          <w:tab w:val="left" w:pos="2483"/>
        </w:tabs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Недельный план (</w:t>
      </w:r>
      <w:r w:rsidR="007823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-дневная неделя)</w:t>
      </w:r>
    </w:p>
    <w:p w:rsidR="00D117AC" w:rsidRPr="00D117AC" w:rsidRDefault="00D117AC" w:rsidP="00D117AC">
      <w:pPr>
        <w:adjustRightInd w:val="0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5"/>
        <w:gridCol w:w="890"/>
        <w:gridCol w:w="892"/>
        <w:gridCol w:w="890"/>
        <w:gridCol w:w="890"/>
        <w:gridCol w:w="1603"/>
        <w:gridCol w:w="970"/>
      </w:tblGrid>
      <w:tr w:rsidR="00D117AC" w:rsidRPr="00D117AC" w:rsidTr="00D117AC">
        <w:trPr>
          <w:trHeight w:val="256"/>
          <w:jc w:val="center"/>
        </w:trPr>
        <w:tc>
          <w:tcPr>
            <w:tcW w:w="4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Учебные предметы         </w:t>
            </w:r>
          </w:p>
        </w:tc>
        <w:tc>
          <w:tcPr>
            <w:tcW w:w="51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Количество часов в неделю    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Всего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102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 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VII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IX </w:t>
            </w:r>
          </w:p>
        </w:tc>
        <w:tc>
          <w:tcPr>
            <w:tcW w:w="9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Федеральный компонент, региональный (национально – региональный компонент)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язык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Литература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782306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  (</w:t>
            </w:r>
            <w:r w:rsidR="007823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английский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)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782306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  <w:r w:rsidR="007823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Информатика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782306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  <w:r w:rsidR="0078230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117AC" w:rsidRPr="00D117AC" w:rsidTr="00D117AC">
        <w:trPr>
          <w:trHeight w:val="384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 (включая экономику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и право)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География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Природоведение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Физика  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Химия   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Биология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0B13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8230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0B134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</w:t>
            </w:r>
          </w:p>
          <w:p w:rsidR="00D117AC" w:rsidRPr="00D117AC" w:rsidRDefault="00D117AC" w:rsidP="00D117AC">
            <w:pPr>
              <w:numPr>
                <w:ilvl w:val="0"/>
                <w:numId w:val="1"/>
              </w:num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Музыка </w:t>
            </w:r>
          </w:p>
          <w:p w:rsidR="00D117AC" w:rsidRPr="00D117AC" w:rsidRDefault="00D117AC" w:rsidP="00D117AC">
            <w:pPr>
              <w:numPr>
                <w:ilvl w:val="0"/>
                <w:numId w:val="1"/>
              </w:num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ИЗО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7A2A44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D117AC" w:rsidRPr="00D117AC" w:rsidRDefault="007A2A44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7A2A44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Технология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9F351E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A2A44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A2A44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766496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117AC" w:rsidRPr="00D117AC" w:rsidTr="00D117AC">
        <w:trPr>
          <w:trHeight w:val="384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Основы безопасности </w:t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жизнедеятель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ности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Физическая   культура             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</w:t>
            </w:r>
          </w:p>
        </w:tc>
      </w:tr>
      <w:tr w:rsidR="00D117AC" w:rsidRPr="00D117AC" w:rsidTr="00D117AC">
        <w:trPr>
          <w:trHeight w:val="256"/>
          <w:jc w:val="center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Региональный (национально – региональный) компонент</w:t>
            </w:r>
          </w:p>
        </w:tc>
      </w:tr>
      <w:tr w:rsidR="00D117AC" w:rsidRPr="00D117AC" w:rsidTr="00D117AC">
        <w:trPr>
          <w:trHeight w:val="640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640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Искусство родного края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339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Основы выбора профессии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39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подготовка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446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D117AC">
        <w:trPr>
          <w:trHeight w:val="640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55D60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1) Мое профессиональное самоопределение и потребности рынка труда </w:t>
            </w:r>
            <w:r w:rsidR="00E55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республики Дагестан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808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элективные курсы</w:t>
            </w:r>
          </w:p>
          <w:p w:rsidR="00D117AC" w:rsidRPr="00D117AC" w:rsidRDefault="00D117AC" w:rsidP="00D117AC">
            <w:pPr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Математика </w:t>
            </w:r>
          </w:p>
          <w:p w:rsidR="00D117AC" w:rsidRPr="00D117AC" w:rsidRDefault="00D117AC" w:rsidP="00D117AC">
            <w:pPr>
              <w:numPr>
                <w:ilvl w:val="0"/>
                <w:numId w:val="2"/>
              </w:numPr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widowControl w:val="0"/>
              <w:adjustRightInd w:val="0"/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widowControl w:val="0"/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281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Компонент образовательного учреждения </w:t>
            </w:r>
          </w:p>
        </w:tc>
      </w:tr>
      <w:tr w:rsidR="00D117AC" w:rsidRPr="00D117AC" w:rsidTr="00D117AC">
        <w:trPr>
          <w:trHeight w:val="640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55D60">
            <w:pPr>
              <w:spacing w:before="100" w:beforeAutospacing="1" w:after="0" w:line="240" w:lineRule="auto"/>
              <w:ind w:left="212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55D6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D117AC">
        <w:trPr>
          <w:trHeight w:val="640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E55D6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Предельно допустимая аудиторная  учебная нагрузка при </w:t>
            </w:r>
            <w:r w:rsidR="00E55D6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</w:t>
            </w: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-дневной учебной неделе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E55D60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7AC" w:rsidRPr="00D117AC" w:rsidRDefault="00D117AC" w:rsidP="00D117AC">
            <w:pPr>
              <w:adjustRightInd w:val="0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157</w:t>
            </w:r>
          </w:p>
        </w:tc>
      </w:tr>
    </w:tbl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Учебные программы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разработанные учителями рабочие учебные программы</w:t>
      </w:r>
      <w:r w:rsidR="00F71196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основе типовых программ или авторских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Каждая из программ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Классно-урочная система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- Учащиеся 5-9-х классов работают в режиме </w:t>
      </w:r>
      <w:r w:rsidR="00E55D6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шес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тидневной учебной недели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одного урока 45 минут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Наполняемость классов </w:t>
      </w:r>
      <w:r w:rsidR="00E55D6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15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="00E55D60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20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человек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   Технология организации </w:t>
      </w:r>
      <w:proofErr w:type="spellStart"/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D117AC">
        <w:rPr>
          <w:rFonts w:ascii="Times New Roman" w:eastAsia="DejaVu Sans" w:hAnsi="Times New Roman" w:cs="Times New Roman"/>
          <w:i/>
          <w:color w:val="000000"/>
          <w:kern w:val="2"/>
          <w:sz w:val="28"/>
          <w:szCs w:val="28"/>
          <w:lang w:eastAsia="hi-IN" w:bidi="hi-IN"/>
        </w:rPr>
        <w:t xml:space="preserve"> деятельности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Содержание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деятельности учащихся 5-9-х классов обусловлено: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связью с сельской библиотекой;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работой школьных кружков и секций;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Формы учета и контроля достижений учащихся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образовательной программе  используются следующие основные формы учета  достижений учащихся: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текущая успеваемость;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аттестация по итогам четверти, по итогам года;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рейтинговые проверочные работы;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-олимпиады;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творческие отчеты, доклады учащихся на конкурсах, выставках.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                             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 xml:space="preserve"> Методы диагностики освоения образовательной программы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социальную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наличие условий для домашней работы;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состав семьи;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необходимость оказания различных видов помощи;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медицинскую диагностику: показатели физического здоровья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уровень общей тревожности (отсутствие выраженных противоречий между требованиями педагогов и возможностями подростка);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? 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определение степени удовлетворенности школьной жизнью;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предметные и личностные достижения;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затруднения в образовательных областях;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диагностика формирования уровня функциональной грамотности (грамотность и богатый словарный запас устной речи, использование речи как инструмента мышления);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умственная работоспособность и темп учебной деятельности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( сохранение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учебной активности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взаимодействие с педагогами (включенность в личностное общение с педагогами, способность к проявлению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эмпатии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 отношению ко взрослым);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поведенческая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диагностика интересов.</w:t>
      </w:r>
      <w:bookmarkStart w:id="4" w:name="_Toc191964604"/>
      <w:bookmarkEnd w:id="4"/>
    </w:p>
    <w:p w:rsidR="00D117AC" w:rsidRPr="00D117AC" w:rsidRDefault="00D117AC" w:rsidP="00D117AC">
      <w:pPr>
        <w:keepNext/>
        <w:widowControl w:val="0"/>
        <w:suppressAutoHyphens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</w:t>
      </w:r>
      <w:bookmarkStart w:id="5" w:name="_Toc191964606"/>
      <w:bookmarkEnd w:id="5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«</w:t>
      </w:r>
      <w:proofErr w:type="spellStart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Предпрофильная</w:t>
      </w:r>
      <w:proofErr w:type="spellEnd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 подготовка» </w:t>
      </w:r>
      <w:bookmarkStart w:id="6" w:name="_Toc191964607"/>
      <w:bookmarkEnd w:id="6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(9 класс)</w:t>
      </w:r>
    </w:p>
    <w:p w:rsidR="00D117AC" w:rsidRPr="00D117AC" w:rsidRDefault="00D117AC" w:rsidP="00D117AC">
      <w:pPr>
        <w:keepNext/>
        <w:widowControl w:val="0"/>
        <w:suppressAutoHyphens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основного общего образования в соответствии с государственными образовательными стандартами;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продолжения формирования учебной самостоятельности;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предоставление возможности учащимся определиться в своих склонностях и интересах учебной деятельности;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формирования умений самостоятельного выбора профиля для дальнейшего обучения в средней школе или при выборе варианта индивидуального образовательного маршрута;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- формирование  духовно богатой, творчески мыслящей личности.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Процедура выбора общеобразовательной программы </w:t>
      </w:r>
      <w:proofErr w:type="spellStart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предпрофильного</w:t>
      </w:r>
      <w:proofErr w:type="spellEnd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 обучения предполагает: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доведение до сведения родителей информации о реализуемых на предстоящем этапе обучения образовательных программах и основаниях для их выбора  (школьный сайт, родительские собрания, стенд, печатная информация, беседы с администрацией и педагогами школы);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изучение образовательных потребностей семьи (опросы,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анкетерирование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сбор информации и на ее основе анализ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познавательных интересов, мотивации учения (в течение учебного года);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педагогическая диагностика и на ее основе анализ успешности учебной деятельности  (диагностическое отслеживание, результаты промежуточной аттестации);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  коррекционная работа с учащимися и родителями при полном или частичном отсутствии оснований для выбора.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Выпускник основной школы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– это ученик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успешно овладевший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предметами учебного плана на базовом уровне в соответствии с учебным планом и государственным образовательным стандартом 1 поколения;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достигший уровня учебной самостоятельности для продолжения образования в профильных классах по программам, обеспечивающим углубленную подготовку учащихся по предметам социально-экономического и информационного профилей;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обладающий устойчивой мотивацией к продолжению обучения,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умеющий высказывать и отстаивать свою точку зрения; овладевший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 активной гражданской позицией, способный проявлять сильные стороны своей личности в жизнедеятельности класса и школы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способный видеть и понимать гармонию и красоту, знающий выдающихся деятелей и произведений литературы и искусства;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знающий и соблюдающий режим занятий физическими упражнениями, способный разработать и реализовать индивидуальную программу физического совершенствования.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</w:t>
      </w:r>
    </w:p>
    <w:p w:rsidR="00D117AC" w:rsidRPr="00D117AC" w:rsidRDefault="00D117AC" w:rsidP="00D117AC">
      <w:pPr>
        <w:keepNext/>
        <w:pageBreakBefore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_Toc191964608"/>
      <w:bookmarkEnd w:id="7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lastRenderedPageBreak/>
        <w:t>4. Образовательная программа среднего (полного) общего образования</w:t>
      </w:r>
    </w:p>
    <w:p w:rsidR="00D117AC" w:rsidRPr="00D117AC" w:rsidRDefault="00D117AC" w:rsidP="00D117AC">
      <w:pPr>
        <w:keepNext/>
        <w:widowControl w:val="0"/>
        <w:suppressAutoHyphens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_Toc191964609"/>
      <w:bookmarkEnd w:id="8"/>
      <w:r w:rsidRPr="00D117AC">
        <w:rPr>
          <w:rFonts w:ascii="Times New Roman" w:eastAsia="DejaVu Sans" w:hAnsi="Times New Roman" w:cs="Times New Roman"/>
          <w:b/>
          <w:bCs/>
          <w:color w:val="333333"/>
          <w:kern w:val="2"/>
          <w:sz w:val="28"/>
          <w:szCs w:val="28"/>
          <w:lang w:eastAsia="hi-IN" w:bidi="hi-IN"/>
        </w:rPr>
        <w:t xml:space="preserve">(10-11 классы)  Базовый уровень. 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_Toc191964610"/>
      <w:bookmarkEnd w:id="9"/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Целевое назначение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профилизация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, индивидуализация и социализация образования через систему элективных курсов;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осуществление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компетентностного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подхода в образовании;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реализация дифференцированного и личностно-ориентированного образовательного процесса;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формирование ответственности, самостоятельности, умения планировать, освоение проектного подхода к решению проблем;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предоставление равных возможностей для получения образования и достижения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допрофессионального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методологического уровня компетентности;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создание условий для развития интересов, склонностей и способностей учащихся.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Характеристика учащихся,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которым адресована образовательная программа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3"/>
        <w:gridCol w:w="4692"/>
      </w:tblGrid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Возраст: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15-17 лет.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Уровень готовности к усвоению программы: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В старшую  школу зачисляются все учащиеся, успешно освоивший общеобразовательную программу основного общего образования.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Состояние здоровья: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отсутствие медицинских противопоказаний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Технология комплектования: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3907F5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 xml:space="preserve">Комплектование 10  класса осуществляется на базе 9 класса школы </w:t>
            </w:r>
            <w:r w:rsidR="003907F5">
              <w:rPr>
                <w:rFonts w:ascii="Times New Roman" w:eastAsia="DejaVu Sans" w:hAnsi="Times New Roman" w:cs="Times New Roman"/>
                <w:color w:val="333333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</w:tr>
      <w:tr w:rsidR="00D117AC" w:rsidRPr="00D117AC" w:rsidTr="00D117AC">
        <w:trPr>
          <w:jc w:val="center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Продолжительность обучения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AC" w:rsidRPr="00D117AC" w:rsidRDefault="00D117AC" w:rsidP="00D117AC">
            <w:pPr>
              <w:widowControl w:val="0"/>
              <w:suppressAutoHyphens/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 года</w:t>
            </w:r>
          </w:p>
        </w:tc>
      </w:tr>
    </w:tbl>
    <w:p w:rsidR="00D117AC" w:rsidRPr="00D117AC" w:rsidRDefault="00D117AC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196" w:rsidRDefault="00F71196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117AC" w:rsidRPr="00D117AC" w:rsidRDefault="00D117AC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Среднее (полное) общее образование </w:t>
      </w:r>
      <w:r w:rsidRPr="00D117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(6-дневная неделя)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27"/>
        <w:gridCol w:w="3578"/>
        <w:gridCol w:w="236"/>
        <w:gridCol w:w="236"/>
        <w:gridCol w:w="236"/>
        <w:gridCol w:w="1333"/>
        <w:gridCol w:w="916"/>
        <w:gridCol w:w="1913"/>
        <w:gridCol w:w="705"/>
      </w:tblGrid>
      <w:tr w:rsidR="00D117AC" w:rsidRPr="00D117AC" w:rsidTr="003D737D">
        <w:trPr>
          <w:gridAfter w:val="1"/>
          <w:wAfter w:w="705" w:type="dxa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ФЕДЕРАЛЬНЫЙ КОМПОНЕНТ</w:t>
            </w:r>
          </w:p>
        </w:tc>
      </w:tr>
      <w:tr w:rsidR="00D117AC" w:rsidRPr="00D117AC" w:rsidTr="003D737D">
        <w:trPr>
          <w:gridAfter w:val="1"/>
          <w:wAfter w:w="705" w:type="dxa"/>
          <w:jc w:val="center"/>
        </w:trPr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btLr"/>
            <w:hideMark/>
          </w:tcPr>
          <w:p w:rsidR="00D117AC" w:rsidRPr="00D117AC" w:rsidRDefault="00D117AC" w:rsidP="00D117A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8"/>
                <w:szCs w:val="28"/>
                <w:lang w:eastAsia="ru-RU"/>
              </w:rPr>
              <w:t>ИНВАРИАНТНАЯ ЧАСТЬ</w:t>
            </w: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Обязательные учебные предметы на базовом уровне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Количество часов за два года обучения 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3907F5" w:rsidP="003907F5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(3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D117AC"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(3 / 3)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210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(3 / 3)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280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(4 / 4)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(2 / 2)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Обществознание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(включая экономику и право)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(2 / 2)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70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 / 1)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 xml:space="preserve">280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(3 / 3)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jc w:val="center"/>
        </w:trPr>
        <w:tc>
          <w:tcPr>
            <w:tcW w:w="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trHeight w:val="401"/>
          <w:jc w:val="center"/>
        </w:trPr>
        <w:tc>
          <w:tcPr>
            <w:tcW w:w="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17AC" w:rsidRPr="003D737D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17AC" w:rsidRPr="003D737D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17AC" w:rsidRPr="003D737D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3D737D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3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3D737D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3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117AC" w:rsidRPr="003D737D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737D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8"/>
                <w:szCs w:val="28"/>
                <w:lang w:eastAsia="ru-RU"/>
              </w:rPr>
              <w:t>Региональный (национально-региональный) компонент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trHeight w:val="537"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3D737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История </w:t>
            </w:r>
            <w:r w:rsidR="003D73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Дагестана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(- /1)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trHeight w:val="600"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Предмет с региональным содержанием</w:t>
            </w:r>
          </w:p>
          <w:p w:rsidR="00D117AC" w:rsidRPr="00D117AC" w:rsidRDefault="00D117AC" w:rsidP="00D117AC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35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(1/ – )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3D737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3D737D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(2/2</w:t>
            </w:r>
            <w:r w:rsidR="00D117AC"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aps/>
                <w:color w:val="333333"/>
                <w:sz w:val="28"/>
                <w:szCs w:val="28"/>
                <w:lang w:eastAsia="ru-RU"/>
              </w:rPr>
              <w:t>компонент образовательного учреждения</w:t>
            </w:r>
          </w:p>
        </w:tc>
      </w:tr>
      <w:tr w:rsidR="00D117AC" w:rsidRPr="00D117AC" w:rsidTr="003D737D">
        <w:trPr>
          <w:gridAfter w:val="1"/>
          <w:wAfter w:w="705" w:type="dxa"/>
          <w:cantSplit/>
          <w:trHeight w:val="5370"/>
          <w:jc w:val="center"/>
        </w:trPr>
        <w:tc>
          <w:tcPr>
            <w:tcW w:w="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Математика</w:t>
            </w:r>
          </w:p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Русский язык</w:t>
            </w:r>
          </w:p>
          <w:p w:rsidR="00D117AC" w:rsidRPr="00D117AC" w:rsidRDefault="003D737D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Химия</w:t>
            </w:r>
          </w:p>
          <w:p w:rsidR="00D117AC" w:rsidRPr="00D117AC" w:rsidRDefault="003D737D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История Дагестана</w:t>
            </w:r>
          </w:p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2/2</w:t>
            </w:r>
          </w:p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-/2</w:t>
            </w:r>
          </w:p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1/-</w:t>
            </w:r>
          </w:p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1/-</w:t>
            </w:r>
          </w:p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3D737D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4/4</w:t>
            </w:r>
          </w:p>
          <w:p w:rsidR="00D117AC" w:rsidRPr="00D117AC" w:rsidRDefault="00D117AC" w:rsidP="00D117A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jc w:val="center"/>
        </w:trPr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886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117AC" w:rsidRPr="00D117AC" w:rsidRDefault="00D117AC" w:rsidP="00D117AC">
            <w:pPr>
              <w:spacing w:after="0" w:line="240" w:lineRule="auto"/>
              <w:ind w:right="886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D117AC" w:rsidRPr="00D117AC" w:rsidTr="003D737D">
        <w:trPr>
          <w:gridAfter w:val="1"/>
          <w:wAfter w:w="705" w:type="dxa"/>
          <w:jc w:val="center"/>
        </w:trPr>
        <w:tc>
          <w:tcPr>
            <w:tcW w:w="5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до 2590 </w:t>
            </w: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(37/37)</w:t>
            </w:r>
          </w:p>
        </w:tc>
      </w:tr>
      <w:tr w:rsidR="00D117AC" w:rsidRPr="00D117AC" w:rsidTr="003D737D">
        <w:trPr>
          <w:gridAfter w:val="1"/>
          <w:wAfter w:w="705" w:type="dxa"/>
          <w:trHeight w:val="395"/>
          <w:jc w:val="center"/>
        </w:trPr>
        <w:tc>
          <w:tcPr>
            <w:tcW w:w="52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117AC" w:rsidRPr="00D117AC" w:rsidRDefault="00D117AC" w:rsidP="00D117A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Предельно допустимая аудиторная уч.  нагрузка при 6-дневной учебной неделе:</w:t>
            </w:r>
          </w:p>
        </w:tc>
        <w:tc>
          <w:tcPr>
            <w:tcW w:w="4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17AC" w:rsidRPr="00D117AC" w:rsidRDefault="00D117AC" w:rsidP="00D117A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117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2590 </w:t>
            </w:r>
            <w:r w:rsidRPr="00D11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(37/37)</w:t>
            </w:r>
          </w:p>
        </w:tc>
      </w:tr>
      <w:tr w:rsidR="00D117AC" w:rsidRPr="00D117AC" w:rsidTr="003D737D">
        <w:trPr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17AC" w:rsidRPr="00D117AC" w:rsidRDefault="00D117AC" w:rsidP="00D1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       </w:t>
      </w:r>
    </w:p>
    <w:p w:rsidR="00F71196" w:rsidRPr="00D117AC" w:rsidRDefault="00F71196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Учебный план по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реализующих </w:t>
      </w:r>
      <w:proofErr w:type="gramStart"/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>стандарты  первого</w:t>
      </w:r>
      <w:proofErr w:type="gramEnd"/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поколения на 3 ступени  образования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ориентирован на 2-х-летний нормативный срок освоения образовательных программ </w:t>
      </w: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lang w:eastAsia="hi-IN" w:bidi="hi-IN"/>
        </w:rPr>
        <w:t xml:space="preserve"> среднего (полного) общего образования,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на  70 учебных недель за два года обучения, обеспечивает при небольшой численности обучающихся</w:t>
      </w:r>
      <w:r w:rsidR="003D737D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классе продолжительность учебного года – 36 учебных недель, 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– 34. Продолжительность урока – 45 минут. Режим работы  - </w:t>
      </w: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шестидневная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учебная неделя. Количество часов в неделю увеличено до 37 часов в каждом классе.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Курс обучения по учебному плану представлен инвариантной (не меняемой) и вариативной частью, которая содержит региональный (национально-региональный) и компонент и компонент образовательного учреждения.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Курс «Обществознание»  в 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Calibri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классах взят в интегрированном варианте по 2 часа в неделю в классе, что позволяет включить в него курсы экономики и право.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целях сохранения и укрепления физического и психического </w:t>
      </w:r>
      <w:proofErr w:type="gramStart"/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здоровья </w:t>
      </w:r>
      <w:r w:rsidR="003D737D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>.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средствами физической культуры и спорта курс «Физическая  культура» увеличен до 3  часов в неделю.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Региональный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D117AC" w:rsidRPr="00D117AC" w:rsidRDefault="00D117AC" w:rsidP="00D117AC">
      <w:pPr>
        <w:widowControl w:val="0"/>
        <w:numPr>
          <w:ilvl w:val="0"/>
          <w:numId w:val="5"/>
        </w:numPr>
        <w:tabs>
          <w:tab w:val="left" w:pos="1000"/>
        </w:tabs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.В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едение курса «Технология профессиональной карьеры. Эффективное поведение на рынке труда» - в целях профессионального самоопределения старшеклассников на основе сформированных компон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ентов технологической культуры, 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реальных потребностей рынка труда Новосибирской области и Сибирского региона  (по 35 часов в год в 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классах)».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17AC" w:rsidRPr="00D117AC" w:rsidRDefault="00D117AC" w:rsidP="00D117AC">
      <w:pPr>
        <w:widowControl w:val="0"/>
        <w:numPr>
          <w:ilvl w:val="0"/>
          <w:numId w:val="5"/>
        </w:num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изучение курса: «История Сибири» (в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 и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классе в объеме по 35 часов в год);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bCs/>
          <w:i/>
          <w:iCs/>
          <w:color w:val="333333"/>
          <w:kern w:val="2"/>
          <w:sz w:val="28"/>
          <w:szCs w:val="28"/>
          <w:u w:val="single"/>
          <w:lang w:eastAsia="hi-IN" w:bidi="hi-IN"/>
        </w:rPr>
        <w:t>Школьный  компонент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XI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классов представлен:</w:t>
      </w:r>
    </w:p>
    <w:p w:rsidR="00D117AC" w:rsidRPr="00D117AC" w:rsidRDefault="00D117AC" w:rsidP="00D117AC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 по 1 ч в неделю добавили на математику, </w:t>
      </w:r>
      <w:r w:rsidR="003D7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историю Дагестана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17AC" w:rsidRPr="00D117AC" w:rsidRDefault="00D117AC" w:rsidP="00D117AC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час отдали на элективный курс по математике «Элементарная алгебра в ЕГЭ». </w:t>
      </w:r>
    </w:p>
    <w:p w:rsidR="00D117AC" w:rsidRPr="00D117AC" w:rsidRDefault="00D117AC" w:rsidP="00D117AC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В 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классе по 1 ч в неделю добав</w:t>
      </w:r>
      <w:r w:rsidR="003D73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на математику, русский язык.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D117AC" w:rsidRPr="00D117AC" w:rsidRDefault="00D117AC" w:rsidP="00D117AC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 часов отдали на элективные курсы:</w:t>
      </w:r>
    </w:p>
    <w:p w:rsidR="00D117AC" w:rsidRPr="00D117AC" w:rsidRDefault="00D117AC" w:rsidP="00D117AC">
      <w:pPr>
        <w:widowControl w:val="0"/>
        <w:tabs>
          <w:tab w:val="left" w:pos="100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«Разноаспектный анализ текста» (34ч в),  «Практикум по математике» (34ч).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Cs/>
          <w:iCs/>
          <w:color w:val="333333"/>
          <w:kern w:val="2"/>
          <w:sz w:val="28"/>
          <w:szCs w:val="28"/>
          <w:lang w:eastAsia="hi-IN" w:bidi="hi-IN"/>
        </w:rPr>
        <w:t>Летняя трудовая практика предусмотрена для 10 класса в количестве 20 дней. Максимальный объем домашних заданий в классах не должен превышать 3,5 часа.</w:t>
      </w:r>
    </w:p>
    <w:p w:rsidR="00D117AC" w:rsidRPr="00D117AC" w:rsidRDefault="00D117AC" w:rsidP="00D117AC">
      <w:pPr>
        <w:widowControl w:val="0"/>
        <w:suppressAutoHyphens/>
        <w:spacing w:before="6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10-м классе по окончании учебного года проводятся 5-дневные сборы для юношей.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 xml:space="preserve">                                           Учебные программы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Учебные программы реализуют принципы преемственности и непрерывности образования, создавая предпосылки для дальнейшего  образовательного маршрута. Основу базовой образовательной программы для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val="en-US" w:eastAsia="hi-IN" w:bidi="hi-IN"/>
        </w:rPr>
        <w:t>III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ступени обучения составляют государственные типовые учебные программы, утвержденные МО РФ,  на основании которых учителем разрабатываются собственные рабочие программы по предмету. Каждая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Организационно-педагогические условия</w:t>
      </w:r>
    </w:p>
    <w:p w:rsidR="00D117AC" w:rsidRPr="00D117AC" w:rsidRDefault="00D117AC" w:rsidP="00D117AC">
      <w:pPr>
        <w:widowControl w:val="0"/>
        <w:suppressAutoHyphens/>
        <w:spacing w:after="120" w:line="240" w:lineRule="auto"/>
        <w:ind w:right="25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Нормативные: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СанПин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2.4.2.2821-10, занятия проводятся в 1 смену при 6-дневной учебной неделе.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lastRenderedPageBreak/>
        <w:t>Организационные: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учащиеся 10 – 11-х классов работают в режиме шестидневной учебной недели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-Продолжительность учебной недели не превышает: в 10-х и 11-х классах – 37 часа в неделю.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Занятия начинаются в 9 часов.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продолжительность занятий 45 минут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учебный год делится на четверти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средняя наполняемость классов 12 человек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 старшей  школе учебный год разбит на два полугодия.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Индивидуальные и групповые занятия, занятия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Формы организации учебного процесса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Основной формой организации обучения является классно-урочная с элементами лекционно-семинарских.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Педагогические технологии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Общей особенностью используемых технологий обучения является ориентация на развитие: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самостоятельности мышления;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исследовательских умений в практико-ориентированной деятельности;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аргументировать свою позицию;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умения публично представлять результаты самостоятельно выполненных творческих работ;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потребности в самообразовании.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Образовательный процесс на 3 ступени обучения строится на основе принципов личностно-ориентированного подхода.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программы. В качестве ведущих технологий используются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традиционные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и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инновационные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. Применение традиционных технологий в сочетании с инновационными технологиями позволяет повысить результативность обучения.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Информационно-коммуникационные технологии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lastRenderedPageBreak/>
        <w:t>Здоровьесберегающие</w:t>
      </w:r>
      <w:proofErr w:type="spellEnd"/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 технологии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Технологии, направленные на сохранение и укрепление здоровья обучающихся и их психическую поддержку.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проблемного обучения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Технология ориентирована на освоение способов самостоятельной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внеучебное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время.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Технологии коллективного способа обучения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используется на всех ступенях обучения практически по всем предметам. Данная технология часто сочетается с интеграцией содержания образования.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Технология педагогики сотрудничества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Технология основана на личностно-ориентированном подходе в обучении и способствует развитию коммуникативных умений в отношениях «учитель-ученик», формированию общечеловеческих ценностей (человек, личность, доброта, забота, достоинство, труд, коллектив, совесть, гражданственность).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Формы контроля и учета достижений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Основные формы аттестации достижений учащихся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 xml:space="preserve">Текущая успеваемость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Контрольные и диагностические работы по предметам учебного плана;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срезовые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работы после изученной темы;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тесты;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зачеты;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- рефераты, творческие работы, доклады учащихся на конференциях.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Аттестация по итогам полугодия, по итогам учебного года.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Все формы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промежуточной аттестации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личностных достижений учащихся, характеризующих их успехи в учебной и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внеучебной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(исследовательской, трудовой, общественной) деятельности. Текущая, промежуточная и итоговая</w:t>
      </w:r>
      <w:r w:rsidRPr="00D117AC">
        <w:rPr>
          <w:rFonts w:ascii="Times New Roman" w:eastAsia="DejaVu Sans" w:hAnsi="Times New Roman" w:cs="Times New Roman"/>
          <w:color w:val="FF0000"/>
          <w:kern w:val="2"/>
          <w:sz w:val="28"/>
          <w:szCs w:val="28"/>
          <w:lang w:eastAsia="hi-IN" w:bidi="hi-IN"/>
        </w:rPr>
        <w:t xml:space="preserve"> 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аттестация обучающихся производится по 5-ти балльной системе. Академическая неуспеваемость фиксируется при наличии неудовлетворительной годовой оценки по одному из предметов основного учебного плана.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widowControl w:val="0"/>
        <w:suppressAutoHyphens/>
        <w:spacing w:before="3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b/>
          <w:color w:val="333333"/>
          <w:kern w:val="2"/>
          <w:sz w:val="28"/>
          <w:szCs w:val="28"/>
          <w:lang w:eastAsia="hi-IN" w:bidi="hi-IN"/>
        </w:rPr>
        <w:t>Методы диагностики освоения образовательной программы</w:t>
      </w:r>
    </w:p>
    <w:p w:rsidR="00D117AC" w:rsidRPr="00D117AC" w:rsidRDefault="00D117AC" w:rsidP="00D117AC">
      <w:pPr>
        <w:widowControl w:val="0"/>
        <w:shd w:val="clear" w:color="auto" w:fill="FFFFFF"/>
        <w:suppressAutoHyphens/>
        <w:spacing w:before="3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hi-IN" w:bidi="hi-IN"/>
        </w:rPr>
        <w:t>Диагностика включает в себя: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- социальную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? наличие условий для жизни и воспитания  ребенка дома;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состав семьи;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необходимость оказания различных видов помощи;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медицинскую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показатели физического здоровья;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осмотр врачей специалистов с оформлением медицинской формы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психологическую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уровень общей тревожности (отсутствие выраженных противоречий между требованиями педагогов и возможностями подростка);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отношение к себе (позитивная «Я-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определение степени удовлетворенности школьной жизнью;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- </w:t>
      </w:r>
      <w:r w:rsidRPr="00D117AC">
        <w:rPr>
          <w:rFonts w:ascii="Times New Roman" w:eastAsia="DejaVu Sans" w:hAnsi="Times New Roman" w:cs="Times New Roman"/>
          <w:i/>
          <w:color w:val="333333"/>
          <w:kern w:val="2"/>
          <w:sz w:val="28"/>
          <w:szCs w:val="28"/>
          <w:lang w:eastAsia="hi-IN" w:bidi="hi-IN"/>
        </w:rPr>
        <w:t>педагогическую диагностику</w:t>
      </w: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: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предметные и личностные достижения;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учебно-познавательных мотивов (интерес к основам наук и методам теоретического мышления, развитый мотив самообразования, связанный с жизненными перспективами и самовоспитание, стремление к анализ индивидуального стиля своей учебной деятельности, мотивационная избирательность интересов, обусловленная выбором профессии);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диагностика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сформированности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важнейших учебных действий (выделение существенных признаков изучаемых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нагрузки, способность работать в едином темпе со всем классом и предпочтение высокого темпа работы);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lastRenderedPageBreak/>
        <w:t xml:space="preserve">? развитие мышления (освоение методов теоретического и творческого мышления, использование исследовательских методов в обучении);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развитие речи (богатый опыт речевого общения, использование речи как инструмента мышления, грамотность и богатый словарный запас устной речи); взаимодействие с педагогами (включенность в личностное общение с педагогами, </w:t>
      </w:r>
      <w:proofErr w:type="gram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способность  к</w:t>
      </w:r>
      <w:proofErr w:type="gram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установлению деловых, партнерских отношений со взрослыми);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? поведенческая </w:t>
      </w:r>
      <w:proofErr w:type="spellStart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саморегуляция</w:t>
      </w:r>
      <w:proofErr w:type="spellEnd"/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 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? диагностика интересов.</w:t>
      </w:r>
    </w:p>
    <w:p w:rsidR="00D117AC" w:rsidRPr="00D117AC" w:rsidRDefault="00D117AC" w:rsidP="00D117AC">
      <w:pPr>
        <w:widowControl w:val="0"/>
        <w:suppressAutoHyphens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DejaVu Sans" w:hAnsi="Times New Roman" w:cs="Times New Roman"/>
          <w:color w:val="333333"/>
          <w:kern w:val="2"/>
          <w:sz w:val="28"/>
          <w:szCs w:val="28"/>
          <w:lang w:eastAsia="hi-IN" w:bidi="hi-IN"/>
        </w:rPr>
        <w:t> 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 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color w:val="333333"/>
          <w:w w:val="150"/>
          <w:sz w:val="28"/>
          <w:szCs w:val="28"/>
          <w:lang w:eastAsia="ru-RU"/>
        </w:rPr>
        <w:t>Ожидаемые результаты осуществления программы:</w:t>
      </w:r>
    </w:p>
    <w:p w:rsidR="00D117AC" w:rsidRPr="00D117AC" w:rsidRDefault="00D117AC" w:rsidP="00D117AC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учебно-воспитательного процесса на формирование социально-адаптированной личности предполагает:</w:t>
      </w:r>
    </w:p>
    <w:p w:rsidR="00D117AC" w:rsidRPr="00D117AC" w:rsidRDefault="00D117AC" w:rsidP="00D117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Постепенное повышение качества образования. В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 (реализация программы «Здоровье»), выявление и поддержка одарённых детей.</w:t>
      </w:r>
    </w:p>
    <w:p w:rsidR="00D117AC" w:rsidRPr="00D117AC" w:rsidRDefault="00D117AC" w:rsidP="00D117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образовательной среды, обеспечивающей социализацию выпускников и обучающихся.</w:t>
      </w:r>
    </w:p>
    <w:p w:rsidR="00D117AC" w:rsidRPr="00D117AC" w:rsidRDefault="00D117AC" w:rsidP="00D117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посредством работы УС школы и ШРК.</w:t>
      </w:r>
    </w:p>
    <w:p w:rsidR="00D117AC" w:rsidRPr="00D117AC" w:rsidRDefault="00D117AC" w:rsidP="00D117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УВП.</w:t>
      </w:r>
    </w:p>
    <w:p w:rsidR="00D117AC" w:rsidRPr="00D117AC" w:rsidRDefault="00D117AC" w:rsidP="00D117A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самоуправления и гражданско-патриотического воспитания.</w:t>
      </w:r>
    </w:p>
    <w:p w:rsidR="00D117AC" w:rsidRPr="00D117AC" w:rsidRDefault="00D117AC" w:rsidP="00D117A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в:</w:t>
      </w:r>
    </w:p>
    <w:p w:rsidR="00D117AC" w:rsidRPr="00D117AC" w:rsidRDefault="00D117AC" w:rsidP="00D117A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ачальной школе: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начального общего образования;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охраны и укрепления физического и психического здоровья детей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эмоционального благополучия младших школьников; 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и поддержка индивидуальности каждого ребенка; 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lastRenderedPageBreak/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желания учиться и основ умения учиться;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навыков самообслуживания, овладение простыми трудовыми действиями и операциями на уроках труда и в социальных практиках;</w:t>
      </w:r>
    </w:p>
    <w:p w:rsidR="00D117AC" w:rsidRPr="00D117AC" w:rsidRDefault="00D117AC" w:rsidP="00D117A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школе: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успешное освоение программ основного общего образования в  разнообразных организационно-учебных  формах (уроки, занятия, тренинги, проекты, практики, конференции и пр.), с постепенным расширением  возможностей школьников осуществлять выбор уровня и характера самостоятельной работы;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</w:t>
      </w:r>
      <w:proofErr w:type="spellStart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полидеятельностный</w:t>
      </w:r>
      <w:proofErr w:type="spell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 организации  образования, 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</w:t>
      </w:r>
      <w:proofErr w:type="gramEnd"/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выбору и реализации индивидуальных образовательных траекторий в заданной образовательной программой области  самостоятельности выработка навыков самостоятельно планировать учебную работу, свое участие в 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разных способов представления результатов своей деятельности.</w:t>
      </w:r>
    </w:p>
    <w:p w:rsidR="00D117AC" w:rsidRPr="00D117AC" w:rsidRDefault="00D117AC" w:rsidP="00D117AC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эффективно взаимодействовать со сверстниками, взрослыми и младшими детьми, осуществляя разнообразную совместную деятельность с ними</w:t>
      </w:r>
    </w:p>
    <w:p w:rsidR="00D117AC" w:rsidRPr="00D117AC" w:rsidRDefault="00D117AC" w:rsidP="00D117AC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Средней школе:</w:t>
      </w:r>
    </w:p>
    <w:p w:rsidR="00D117AC" w:rsidRPr="00D117AC" w:rsidRDefault="00D117AC" w:rsidP="00D117AC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  образовательной программы старшей школы в  организационно-учебных  базовых элементах и формах высшего образования </w:t>
      </w:r>
    </w:p>
    <w:p w:rsidR="00D117AC" w:rsidRPr="00D117AC" w:rsidRDefault="00D117AC" w:rsidP="00D117AC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D117AC" w:rsidRPr="00D117AC" w:rsidRDefault="00D117AC" w:rsidP="00D117AC">
      <w:pPr>
        <w:tabs>
          <w:tab w:val="num" w:pos="789"/>
        </w:tabs>
        <w:spacing w:after="0" w:line="240" w:lineRule="auto"/>
        <w:ind w:left="789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приемами и методами организации индивидуальной учебной деятельности. </w:t>
      </w:r>
    </w:p>
    <w:p w:rsidR="00D117AC" w:rsidRPr="00D117AC" w:rsidRDefault="00D117AC" w:rsidP="00D117AC">
      <w:pPr>
        <w:tabs>
          <w:tab w:val="num" w:pos="789"/>
        </w:tabs>
        <w:spacing w:after="0" w:line="240" w:lineRule="auto"/>
        <w:ind w:left="78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Wingdings" w:hAnsi="Times New Roman" w:cs="Times New Roman"/>
          <w:color w:val="333333"/>
          <w:sz w:val="28"/>
          <w:szCs w:val="28"/>
          <w:lang w:eastAsia="ru-RU"/>
        </w:rPr>
        <w:t xml:space="preserve">O  </w:t>
      </w: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стартовых представлений  о сфере своих профессиональных интересов,  оформить социальные амбиции, овладеть методами личностной организации и организации коллектива.</w:t>
      </w:r>
    </w:p>
    <w:p w:rsidR="00D117AC" w:rsidRPr="00D117AC" w:rsidRDefault="00D117AC" w:rsidP="00D117AC">
      <w:pPr>
        <w:tabs>
          <w:tab w:val="num" w:pos="540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17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66DA0" w:rsidRPr="00D117AC" w:rsidRDefault="00D66DA0">
      <w:pPr>
        <w:rPr>
          <w:rFonts w:ascii="Times New Roman" w:hAnsi="Times New Roman" w:cs="Times New Roman"/>
          <w:sz w:val="28"/>
          <w:szCs w:val="28"/>
        </w:rPr>
      </w:pPr>
    </w:p>
    <w:sectPr w:rsidR="00D66DA0" w:rsidRPr="00D11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25pt;height:9.7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258C2B1E"/>
    <w:multiLevelType w:val="multilevel"/>
    <w:tmpl w:val="C05410CA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269E3"/>
    <w:multiLevelType w:val="multilevel"/>
    <w:tmpl w:val="D3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E64D5B"/>
    <w:multiLevelType w:val="multilevel"/>
    <w:tmpl w:val="BD7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60A02"/>
    <w:multiLevelType w:val="multilevel"/>
    <w:tmpl w:val="2D7A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6031A2"/>
    <w:multiLevelType w:val="multilevel"/>
    <w:tmpl w:val="7C4C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97"/>
    <w:rsid w:val="000006A1"/>
    <w:rsid w:val="00000B02"/>
    <w:rsid w:val="00002395"/>
    <w:rsid w:val="00003FE4"/>
    <w:rsid w:val="00004B03"/>
    <w:rsid w:val="00007956"/>
    <w:rsid w:val="0001069C"/>
    <w:rsid w:val="0001212C"/>
    <w:rsid w:val="00014EE0"/>
    <w:rsid w:val="00031E88"/>
    <w:rsid w:val="00033308"/>
    <w:rsid w:val="00041DF0"/>
    <w:rsid w:val="00056522"/>
    <w:rsid w:val="0006683C"/>
    <w:rsid w:val="000726D3"/>
    <w:rsid w:val="00074275"/>
    <w:rsid w:val="00074943"/>
    <w:rsid w:val="000824F3"/>
    <w:rsid w:val="000837D8"/>
    <w:rsid w:val="000940D9"/>
    <w:rsid w:val="000A02E6"/>
    <w:rsid w:val="000A2547"/>
    <w:rsid w:val="000B134C"/>
    <w:rsid w:val="000B662E"/>
    <w:rsid w:val="000B7981"/>
    <w:rsid w:val="000D1BF6"/>
    <w:rsid w:val="000D23C3"/>
    <w:rsid w:val="000D2E7B"/>
    <w:rsid w:val="000D77E4"/>
    <w:rsid w:val="000E5F21"/>
    <w:rsid w:val="000F21B5"/>
    <w:rsid w:val="000F5D54"/>
    <w:rsid w:val="0010253B"/>
    <w:rsid w:val="001248EF"/>
    <w:rsid w:val="001307C7"/>
    <w:rsid w:val="00131887"/>
    <w:rsid w:val="00141A1E"/>
    <w:rsid w:val="00141CD7"/>
    <w:rsid w:val="001455BC"/>
    <w:rsid w:val="001533A2"/>
    <w:rsid w:val="00157CFD"/>
    <w:rsid w:val="00166EF2"/>
    <w:rsid w:val="00182107"/>
    <w:rsid w:val="00186B51"/>
    <w:rsid w:val="00195498"/>
    <w:rsid w:val="00196212"/>
    <w:rsid w:val="00196959"/>
    <w:rsid w:val="001A33EC"/>
    <w:rsid w:val="001B49B6"/>
    <w:rsid w:val="001B7019"/>
    <w:rsid w:val="001C20D9"/>
    <w:rsid w:val="001C59FB"/>
    <w:rsid w:val="001D42D5"/>
    <w:rsid w:val="001D644C"/>
    <w:rsid w:val="001E3EDA"/>
    <w:rsid w:val="002142E0"/>
    <w:rsid w:val="002154D9"/>
    <w:rsid w:val="00225C2A"/>
    <w:rsid w:val="0022738F"/>
    <w:rsid w:val="00232F74"/>
    <w:rsid w:val="0026297A"/>
    <w:rsid w:val="00263453"/>
    <w:rsid w:val="00263EBE"/>
    <w:rsid w:val="00267C6A"/>
    <w:rsid w:val="0027352F"/>
    <w:rsid w:val="002759F6"/>
    <w:rsid w:val="0028380D"/>
    <w:rsid w:val="002905AF"/>
    <w:rsid w:val="00292E55"/>
    <w:rsid w:val="002A13CD"/>
    <w:rsid w:val="002A1AAF"/>
    <w:rsid w:val="002A1DEB"/>
    <w:rsid w:val="002A6416"/>
    <w:rsid w:val="002C2EA0"/>
    <w:rsid w:val="002D4E55"/>
    <w:rsid w:val="002D591C"/>
    <w:rsid w:val="002E019A"/>
    <w:rsid w:val="002E7778"/>
    <w:rsid w:val="002F5D29"/>
    <w:rsid w:val="00300666"/>
    <w:rsid w:val="00303530"/>
    <w:rsid w:val="0030354A"/>
    <w:rsid w:val="003037CB"/>
    <w:rsid w:val="003070CD"/>
    <w:rsid w:val="00311AAF"/>
    <w:rsid w:val="003202D1"/>
    <w:rsid w:val="00334D1E"/>
    <w:rsid w:val="00334E1C"/>
    <w:rsid w:val="00360439"/>
    <w:rsid w:val="00365280"/>
    <w:rsid w:val="00376075"/>
    <w:rsid w:val="00380F3B"/>
    <w:rsid w:val="003907F5"/>
    <w:rsid w:val="003908B5"/>
    <w:rsid w:val="003923FD"/>
    <w:rsid w:val="00395667"/>
    <w:rsid w:val="00397415"/>
    <w:rsid w:val="00397528"/>
    <w:rsid w:val="003A0690"/>
    <w:rsid w:val="003A6EA7"/>
    <w:rsid w:val="003A73DA"/>
    <w:rsid w:val="003B1C01"/>
    <w:rsid w:val="003B302F"/>
    <w:rsid w:val="003B4C52"/>
    <w:rsid w:val="003D737D"/>
    <w:rsid w:val="003E1098"/>
    <w:rsid w:val="003E3D2D"/>
    <w:rsid w:val="003E4D75"/>
    <w:rsid w:val="003F261F"/>
    <w:rsid w:val="003F266E"/>
    <w:rsid w:val="003F5D80"/>
    <w:rsid w:val="00403307"/>
    <w:rsid w:val="0042386E"/>
    <w:rsid w:val="00430CF2"/>
    <w:rsid w:val="004321EC"/>
    <w:rsid w:val="00432482"/>
    <w:rsid w:val="0044395A"/>
    <w:rsid w:val="00452DD4"/>
    <w:rsid w:val="00461A6A"/>
    <w:rsid w:val="004776D5"/>
    <w:rsid w:val="00482E7D"/>
    <w:rsid w:val="0048473F"/>
    <w:rsid w:val="00494955"/>
    <w:rsid w:val="0049634F"/>
    <w:rsid w:val="00496942"/>
    <w:rsid w:val="004B1F00"/>
    <w:rsid w:val="004C1229"/>
    <w:rsid w:val="004C5ABB"/>
    <w:rsid w:val="004C6509"/>
    <w:rsid w:val="004D384E"/>
    <w:rsid w:val="004D3D27"/>
    <w:rsid w:val="004D4651"/>
    <w:rsid w:val="004E71A4"/>
    <w:rsid w:val="004F475F"/>
    <w:rsid w:val="00502A3B"/>
    <w:rsid w:val="0052029A"/>
    <w:rsid w:val="0052213E"/>
    <w:rsid w:val="00523C29"/>
    <w:rsid w:val="005369FC"/>
    <w:rsid w:val="0054395D"/>
    <w:rsid w:val="00545B7F"/>
    <w:rsid w:val="00545DB3"/>
    <w:rsid w:val="00552B9B"/>
    <w:rsid w:val="005803BE"/>
    <w:rsid w:val="005803FB"/>
    <w:rsid w:val="00582750"/>
    <w:rsid w:val="00594DEB"/>
    <w:rsid w:val="005A40A0"/>
    <w:rsid w:val="005A56E0"/>
    <w:rsid w:val="005B1458"/>
    <w:rsid w:val="005B4849"/>
    <w:rsid w:val="005B738A"/>
    <w:rsid w:val="005C456E"/>
    <w:rsid w:val="005C7566"/>
    <w:rsid w:val="005D21A5"/>
    <w:rsid w:val="005D78C0"/>
    <w:rsid w:val="005E1ADF"/>
    <w:rsid w:val="005E2942"/>
    <w:rsid w:val="005F0B31"/>
    <w:rsid w:val="005F582A"/>
    <w:rsid w:val="005F6DCD"/>
    <w:rsid w:val="005F6E2F"/>
    <w:rsid w:val="00601B70"/>
    <w:rsid w:val="006157BC"/>
    <w:rsid w:val="00632840"/>
    <w:rsid w:val="00650FE6"/>
    <w:rsid w:val="00651CE9"/>
    <w:rsid w:val="006550CE"/>
    <w:rsid w:val="0065761B"/>
    <w:rsid w:val="006625E5"/>
    <w:rsid w:val="00667F57"/>
    <w:rsid w:val="00686EA1"/>
    <w:rsid w:val="00687734"/>
    <w:rsid w:val="00687A60"/>
    <w:rsid w:val="00693920"/>
    <w:rsid w:val="00697757"/>
    <w:rsid w:val="006B2AE9"/>
    <w:rsid w:val="006B4A95"/>
    <w:rsid w:val="006C2B63"/>
    <w:rsid w:val="006C3C69"/>
    <w:rsid w:val="006D32D4"/>
    <w:rsid w:val="006D53C3"/>
    <w:rsid w:val="006D6DA6"/>
    <w:rsid w:val="006D7328"/>
    <w:rsid w:val="006E72EA"/>
    <w:rsid w:val="006F2DE4"/>
    <w:rsid w:val="006F5EF6"/>
    <w:rsid w:val="00701EFD"/>
    <w:rsid w:val="007177D3"/>
    <w:rsid w:val="0072276D"/>
    <w:rsid w:val="007240BE"/>
    <w:rsid w:val="0072545A"/>
    <w:rsid w:val="0073165C"/>
    <w:rsid w:val="007413BA"/>
    <w:rsid w:val="00742E59"/>
    <w:rsid w:val="007464B5"/>
    <w:rsid w:val="00747A69"/>
    <w:rsid w:val="00763617"/>
    <w:rsid w:val="00764548"/>
    <w:rsid w:val="00766496"/>
    <w:rsid w:val="007707DC"/>
    <w:rsid w:val="00782306"/>
    <w:rsid w:val="0078700B"/>
    <w:rsid w:val="00793BB6"/>
    <w:rsid w:val="007A03E1"/>
    <w:rsid w:val="007A2A44"/>
    <w:rsid w:val="007C21F6"/>
    <w:rsid w:val="007C2563"/>
    <w:rsid w:val="007D3084"/>
    <w:rsid w:val="007D718A"/>
    <w:rsid w:val="007E5B19"/>
    <w:rsid w:val="007F319E"/>
    <w:rsid w:val="007F4AC2"/>
    <w:rsid w:val="00800E02"/>
    <w:rsid w:val="0080152A"/>
    <w:rsid w:val="008135D7"/>
    <w:rsid w:val="0081610B"/>
    <w:rsid w:val="00830F4B"/>
    <w:rsid w:val="008344C8"/>
    <w:rsid w:val="00841DEB"/>
    <w:rsid w:val="00854440"/>
    <w:rsid w:val="00866C97"/>
    <w:rsid w:val="0087571A"/>
    <w:rsid w:val="00877BFD"/>
    <w:rsid w:val="008814B0"/>
    <w:rsid w:val="00881957"/>
    <w:rsid w:val="008940BC"/>
    <w:rsid w:val="0089601F"/>
    <w:rsid w:val="00896B07"/>
    <w:rsid w:val="008A4539"/>
    <w:rsid w:val="008B5364"/>
    <w:rsid w:val="008B6903"/>
    <w:rsid w:val="008C0B83"/>
    <w:rsid w:val="008D1938"/>
    <w:rsid w:val="008D2604"/>
    <w:rsid w:val="008D273F"/>
    <w:rsid w:val="008E5C6D"/>
    <w:rsid w:val="008F2377"/>
    <w:rsid w:val="008F6902"/>
    <w:rsid w:val="008F7AC3"/>
    <w:rsid w:val="0090287F"/>
    <w:rsid w:val="009142D5"/>
    <w:rsid w:val="00914B3A"/>
    <w:rsid w:val="00917264"/>
    <w:rsid w:val="0091736E"/>
    <w:rsid w:val="00920BBC"/>
    <w:rsid w:val="009332A8"/>
    <w:rsid w:val="00936F54"/>
    <w:rsid w:val="00943481"/>
    <w:rsid w:val="00962303"/>
    <w:rsid w:val="00967322"/>
    <w:rsid w:val="009722B4"/>
    <w:rsid w:val="009777B7"/>
    <w:rsid w:val="009800BA"/>
    <w:rsid w:val="0098385D"/>
    <w:rsid w:val="00983D1A"/>
    <w:rsid w:val="009A12AB"/>
    <w:rsid w:val="009A2DF1"/>
    <w:rsid w:val="009A2F46"/>
    <w:rsid w:val="009A5158"/>
    <w:rsid w:val="009B2ACC"/>
    <w:rsid w:val="009B5A56"/>
    <w:rsid w:val="009F351E"/>
    <w:rsid w:val="00A0410A"/>
    <w:rsid w:val="00A05400"/>
    <w:rsid w:val="00A1547D"/>
    <w:rsid w:val="00A1736D"/>
    <w:rsid w:val="00A17D09"/>
    <w:rsid w:val="00A239A4"/>
    <w:rsid w:val="00A27C5D"/>
    <w:rsid w:val="00A302DE"/>
    <w:rsid w:val="00A310E4"/>
    <w:rsid w:val="00A35DFB"/>
    <w:rsid w:val="00A37AC7"/>
    <w:rsid w:val="00A45FA2"/>
    <w:rsid w:val="00A46CA2"/>
    <w:rsid w:val="00A47618"/>
    <w:rsid w:val="00A70FD9"/>
    <w:rsid w:val="00A73D46"/>
    <w:rsid w:val="00A83107"/>
    <w:rsid w:val="00A8315B"/>
    <w:rsid w:val="00A8424A"/>
    <w:rsid w:val="00A86C93"/>
    <w:rsid w:val="00A901C3"/>
    <w:rsid w:val="00A90253"/>
    <w:rsid w:val="00AA31E5"/>
    <w:rsid w:val="00AA5015"/>
    <w:rsid w:val="00AB4082"/>
    <w:rsid w:val="00AB4D39"/>
    <w:rsid w:val="00AC6803"/>
    <w:rsid w:val="00AE2B6B"/>
    <w:rsid w:val="00B14257"/>
    <w:rsid w:val="00B1645F"/>
    <w:rsid w:val="00B41966"/>
    <w:rsid w:val="00B45C28"/>
    <w:rsid w:val="00B503EA"/>
    <w:rsid w:val="00B50688"/>
    <w:rsid w:val="00B522F5"/>
    <w:rsid w:val="00B578B9"/>
    <w:rsid w:val="00B602A8"/>
    <w:rsid w:val="00B60BC4"/>
    <w:rsid w:val="00B71469"/>
    <w:rsid w:val="00B75387"/>
    <w:rsid w:val="00B75747"/>
    <w:rsid w:val="00B85E54"/>
    <w:rsid w:val="00B923B0"/>
    <w:rsid w:val="00B94027"/>
    <w:rsid w:val="00B96E6B"/>
    <w:rsid w:val="00BA0BEA"/>
    <w:rsid w:val="00BA0D16"/>
    <w:rsid w:val="00BA1DA6"/>
    <w:rsid w:val="00BB1656"/>
    <w:rsid w:val="00BC56A5"/>
    <w:rsid w:val="00BC6760"/>
    <w:rsid w:val="00BC6F31"/>
    <w:rsid w:val="00BD0BD9"/>
    <w:rsid w:val="00BD3072"/>
    <w:rsid w:val="00BD586D"/>
    <w:rsid w:val="00BE5FA2"/>
    <w:rsid w:val="00BF48B5"/>
    <w:rsid w:val="00C00CA0"/>
    <w:rsid w:val="00C03918"/>
    <w:rsid w:val="00C047B1"/>
    <w:rsid w:val="00C12603"/>
    <w:rsid w:val="00C1756B"/>
    <w:rsid w:val="00C176FF"/>
    <w:rsid w:val="00C2226E"/>
    <w:rsid w:val="00C2299B"/>
    <w:rsid w:val="00C357A6"/>
    <w:rsid w:val="00C4331C"/>
    <w:rsid w:val="00C50780"/>
    <w:rsid w:val="00C53A07"/>
    <w:rsid w:val="00C6559A"/>
    <w:rsid w:val="00C706C6"/>
    <w:rsid w:val="00C7206F"/>
    <w:rsid w:val="00C844B1"/>
    <w:rsid w:val="00C87052"/>
    <w:rsid w:val="00C95272"/>
    <w:rsid w:val="00CA1789"/>
    <w:rsid w:val="00CA4BF3"/>
    <w:rsid w:val="00CA5F2C"/>
    <w:rsid w:val="00CB245B"/>
    <w:rsid w:val="00CB6EA7"/>
    <w:rsid w:val="00CC22AE"/>
    <w:rsid w:val="00CC7C4B"/>
    <w:rsid w:val="00CD0AAF"/>
    <w:rsid w:val="00CD0CA3"/>
    <w:rsid w:val="00CD5339"/>
    <w:rsid w:val="00CE2A58"/>
    <w:rsid w:val="00CE5D27"/>
    <w:rsid w:val="00CF2284"/>
    <w:rsid w:val="00CF7008"/>
    <w:rsid w:val="00D117AC"/>
    <w:rsid w:val="00D16ED0"/>
    <w:rsid w:val="00D27334"/>
    <w:rsid w:val="00D31728"/>
    <w:rsid w:val="00D31C5E"/>
    <w:rsid w:val="00D54CE9"/>
    <w:rsid w:val="00D6015D"/>
    <w:rsid w:val="00D662E7"/>
    <w:rsid w:val="00D66DA0"/>
    <w:rsid w:val="00D727C8"/>
    <w:rsid w:val="00D838B4"/>
    <w:rsid w:val="00D85E80"/>
    <w:rsid w:val="00D95E87"/>
    <w:rsid w:val="00DA4BA4"/>
    <w:rsid w:val="00DB164F"/>
    <w:rsid w:val="00DB36F1"/>
    <w:rsid w:val="00DD30FF"/>
    <w:rsid w:val="00DE3086"/>
    <w:rsid w:val="00DE35C3"/>
    <w:rsid w:val="00DE6C89"/>
    <w:rsid w:val="00DF0FC3"/>
    <w:rsid w:val="00DF2081"/>
    <w:rsid w:val="00DF2B0A"/>
    <w:rsid w:val="00E07E48"/>
    <w:rsid w:val="00E13428"/>
    <w:rsid w:val="00E230BB"/>
    <w:rsid w:val="00E23CF4"/>
    <w:rsid w:val="00E248C1"/>
    <w:rsid w:val="00E3302A"/>
    <w:rsid w:val="00E36479"/>
    <w:rsid w:val="00E55D60"/>
    <w:rsid w:val="00E5707C"/>
    <w:rsid w:val="00E6381E"/>
    <w:rsid w:val="00E71A07"/>
    <w:rsid w:val="00E731CE"/>
    <w:rsid w:val="00E806C9"/>
    <w:rsid w:val="00E865C9"/>
    <w:rsid w:val="00E87393"/>
    <w:rsid w:val="00EA36D8"/>
    <w:rsid w:val="00EA43EE"/>
    <w:rsid w:val="00EB50A2"/>
    <w:rsid w:val="00EC5937"/>
    <w:rsid w:val="00ED056C"/>
    <w:rsid w:val="00ED2CA3"/>
    <w:rsid w:val="00ED3E03"/>
    <w:rsid w:val="00ED5C48"/>
    <w:rsid w:val="00ED7FD7"/>
    <w:rsid w:val="00EE4D5D"/>
    <w:rsid w:val="00EE7C09"/>
    <w:rsid w:val="00EF5786"/>
    <w:rsid w:val="00F245AE"/>
    <w:rsid w:val="00F30EB1"/>
    <w:rsid w:val="00F34765"/>
    <w:rsid w:val="00F36821"/>
    <w:rsid w:val="00F42057"/>
    <w:rsid w:val="00F43D88"/>
    <w:rsid w:val="00F621DE"/>
    <w:rsid w:val="00F65ED7"/>
    <w:rsid w:val="00F705EB"/>
    <w:rsid w:val="00F71196"/>
    <w:rsid w:val="00F74F51"/>
    <w:rsid w:val="00F76955"/>
    <w:rsid w:val="00F8213F"/>
    <w:rsid w:val="00F821B8"/>
    <w:rsid w:val="00F90FB0"/>
    <w:rsid w:val="00F960FD"/>
    <w:rsid w:val="00FA3720"/>
    <w:rsid w:val="00FA7B9B"/>
    <w:rsid w:val="00FB6AB6"/>
    <w:rsid w:val="00FB7868"/>
    <w:rsid w:val="00FC3534"/>
    <w:rsid w:val="00FC718F"/>
    <w:rsid w:val="00FD43BA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58A2"/>
  <w15:docId w15:val="{16CE818B-17C4-4CFC-B8FD-8F499E7B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1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1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1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17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17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7AC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17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17A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117AC"/>
  </w:style>
  <w:style w:type="character" w:styleId="a3">
    <w:name w:val="Hyperlink"/>
    <w:basedOn w:val="a0"/>
    <w:uiPriority w:val="99"/>
    <w:semiHidden/>
    <w:unhideWhenUsed/>
    <w:rsid w:val="00D11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17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117AC"/>
    <w:pPr>
      <w:pBdr>
        <w:top w:val="single" w:sz="6" w:space="0" w:color="FFFFFF"/>
        <w:bottom w:val="single" w:sz="6" w:space="0" w:color="EDF4F9"/>
      </w:pBdr>
      <w:shd w:val="clear" w:color="auto" w:fill="5094DB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117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117AC"/>
    <w:pPr>
      <w:shd w:val="clear" w:color="auto" w:fill="5094DB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117AC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D117AC"/>
    <w:pPr>
      <w:shd w:val="clear" w:color="auto" w:fill="014286"/>
      <w:spacing w:before="30" w:after="30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menulinevert">
    <w:name w:val="menu_line_vert"/>
    <w:basedOn w:val="a"/>
    <w:rsid w:val="00D117AC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117AC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117AC"/>
    <w:pPr>
      <w:pBdr>
        <w:top w:val="single" w:sz="6" w:space="0" w:color="5094DB"/>
        <w:left w:val="single" w:sz="6" w:space="0" w:color="5094DB"/>
        <w:bottom w:val="single" w:sz="6" w:space="0" w:color="5094DB"/>
        <w:right w:val="single" w:sz="6" w:space="0" w:color="5094DB"/>
      </w:pBdr>
      <w:shd w:val="clear" w:color="auto" w:fill="C5DFF5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117A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117AC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sel">
    <w:name w:val="col1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1click">
    <w:name w:val="col1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">
    <w:name w:val="col2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sel">
    <w:name w:val="col2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2click">
    <w:name w:val="col2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3">
    <w:name w:val="col3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sel">
    <w:name w:val="col3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col3click">
    <w:name w:val="col3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">
    <w:name w:val="col4"/>
    <w:basedOn w:val="a"/>
    <w:rsid w:val="00D117A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sel">
    <w:name w:val="col4_sel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col4click">
    <w:name w:val="col4_click"/>
    <w:basedOn w:val="a"/>
    <w:rsid w:val="00D117A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block">
    <w:name w:val="block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117A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basedOn w:val="a"/>
    <w:uiPriority w:val="1"/>
    <w:qFormat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2"/>
    <w:basedOn w:val="a"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117AC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117A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17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7132</Words>
  <Characters>40653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dcterms:created xsi:type="dcterms:W3CDTF">2018-05-29T06:56:00Z</dcterms:created>
  <dcterms:modified xsi:type="dcterms:W3CDTF">2018-05-29T06:56:00Z</dcterms:modified>
</cp:coreProperties>
</file>